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35D" w:rsidRPr="0017035D" w:rsidRDefault="0017035D" w:rsidP="001703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7035D">
        <w:rPr>
          <w:rFonts w:ascii="Times New Roman" w:eastAsia="Times New Roman" w:hAnsi="Times New Roman" w:cs="Times New Roman"/>
          <w:b/>
          <w:i/>
          <w:iCs/>
          <w:sz w:val="32"/>
          <w:szCs w:val="24"/>
        </w:rPr>
        <w:t>Постановление</w:t>
      </w:r>
      <w:r w:rsidRPr="0017035D">
        <w:rPr>
          <w:rFonts w:ascii="Times New Roman" w:eastAsia="Times New Roman" w:hAnsi="Times New Roman" w:cs="Times New Roman"/>
          <w:b/>
          <w:sz w:val="32"/>
          <w:szCs w:val="24"/>
        </w:rPr>
        <w:t xml:space="preserve"> </w:t>
      </w:r>
      <w:r w:rsidRPr="0017035D">
        <w:rPr>
          <w:rFonts w:ascii="Times New Roman" w:eastAsia="Times New Roman" w:hAnsi="Times New Roman" w:cs="Times New Roman"/>
          <w:b/>
          <w:i/>
          <w:iCs/>
          <w:sz w:val="32"/>
          <w:szCs w:val="24"/>
        </w:rPr>
        <w:t>Правительства</w:t>
      </w:r>
      <w:r w:rsidRPr="0017035D">
        <w:rPr>
          <w:rFonts w:ascii="Times New Roman" w:eastAsia="Times New Roman" w:hAnsi="Times New Roman" w:cs="Times New Roman"/>
          <w:b/>
          <w:sz w:val="32"/>
          <w:szCs w:val="24"/>
        </w:rPr>
        <w:t xml:space="preserve"> РФ от 20 февраля 2006 г. N </w:t>
      </w:r>
      <w:r w:rsidRPr="0017035D">
        <w:rPr>
          <w:rFonts w:ascii="Times New Roman" w:eastAsia="Times New Roman" w:hAnsi="Times New Roman" w:cs="Times New Roman"/>
          <w:b/>
          <w:i/>
          <w:iCs/>
          <w:sz w:val="32"/>
          <w:szCs w:val="24"/>
        </w:rPr>
        <w:t>95</w:t>
      </w:r>
      <w:r w:rsidRPr="0017035D">
        <w:rPr>
          <w:rFonts w:ascii="Times New Roman" w:eastAsia="Times New Roman" w:hAnsi="Times New Roman" w:cs="Times New Roman"/>
          <w:b/>
          <w:sz w:val="32"/>
          <w:szCs w:val="24"/>
        </w:rPr>
        <w:br/>
        <w:t>"О порядке и условиях признания лица инвалидом"</w:t>
      </w:r>
    </w:p>
    <w:p w:rsidR="0017035D" w:rsidRPr="0017035D" w:rsidRDefault="0017035D" w:rsidP="0017035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изменениями и дополнениями </w:t>
      </w:r>
      <w:proofErr w:type="gramStart"/>
      <w:r w:rsidRPr="0017035D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17035D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4" w:anchor="/document/10164504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Федеральным законом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"О социальной защите инвалидов в Российской Федерации" Правительство Российской Федерации постановляет: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1. Утвердить прилагаемые </w:t>
      </w:r>
      <w:hyperlink r:id="rId5" w:anchor="/document/12145177/entry/1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признания лица инвалидом.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hyperlink r:id="rId6" w:anchor="/document/71470922/entry/100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Утратил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См. текст </w:t>
      </w:r>
      <w:hyperlink r:id="rId7" w:anchor="/document/57410957/entry/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пункта 2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anchor="/document/70224098/entry/1063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4 сентября 2012 г. N 882 в пункт 3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anchor="/document/58045581/entry/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3. Министерству труда и социальной защиты Российской Федерации давать разъяснения по вопросам, связанным с применением </w:t>
      </w:r>
      <w:hyperlink r:id="rId10" w:anchor="/document/12145177/entry/1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>, утвержденных настоящим постановлением.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4. Признать утратившим силу </w:t>
      </w:r>
      <w:hyperlink r:id="rId11" w:anchor="/document/10135788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13 августа 1996 г. N 965 "О порядке признания граждан инвалидами" (Собрание законодательства Российской Федерации, 1996, N 34, ст. 4127).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81"/>
        <w:gridCol w:w="3164"/>
      </w:tblGrid>
      <w:tr w:rsidR="0017035D" w:rsidRPr="0017035D" w:rsidTr="0017035D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17035D" w:rsidRPr="0017035D" w:rsidRDefault="0017035D" w:rsidP="001703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35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Правительства</w:t>
            </w:r>
            <w:r w:rsidRPr="001703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650" w:type="pct"/>
            <w:vAlign w:val="bottom"/>
            <w:hideMark/>
          </w:tcPr>
          <w:p w:rsidR="0017035D" w:rsidRPr="0017035D" w:rsidRDefault="0017035D" w:rsidP="0017035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35D">
              <w:rPr>
                <w:rFonts w:ascii="Times New Roman" w:eastAsia="Times New Roman" w:hAnsi="Times New Roman" w:cs="Times New Roman"/>
                <w:sz w:val="24"/>
                <w:szCs w:val="24"/>
              </w:rPr>
              <w:t>М. Фрадков</w:t>
            </w:r>
          </w:p>
        </w:tc>
      </w:tr>
    </w:tbl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Москва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20 февраля 2006 г.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17035D">
        <w:rPr>
          <w:rFonts w:ascii="Times New Roman" w:eastAsia="Times New Roman" w:hAnsi="Times New Roman" w:cs="Times New Roman"/>
          <w:i/>
          <w:iCs/>
          <w:sz w:val="24"/>
          <w:szCs w:val="24"/>
        </w:rPr>
        <w:t>95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br/>
        <w:t>признания лица инвалидом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br/>
        <w:t xml:space="preserve">(утв. </w:t>
      </w:r>
      <w:hyperlink r:id="rId12" w:anchor="/document/12145177/entry/0" w:history="1">
        <w:r w:rsidRPr="0017035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35D">
        <w:rPr>
          <w:rFonts w:ascii="Times New Roman" w:eastAsia="Times New Roman" w:hAnsi="Times New Roman" w:cs="Times New Roman"/>
          <w:i/>
          <w:iCs/>
          <w:sz w:val="24"/>
          <w:szCs w:val="24"/>
        </w:rPr>
        <w:t>Правительства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РФ от 20 февраля 2006 г. N </w:t>
      </w:r>
      <w:r w:rsidRPr="0017035D">
        <w:rPr>
          <w:rFonts w:ascii="Times New Roman" w:eastAsia="Times New Roman" w:hAnsi="Times New Roman" w:cs="Times New Roman"/>
          <w:i/>
          <w:iCs/>
          <w:sz w:val="24"/>
          <w:szCs w:val="24"/>
        </w:rPr>
        <w:t>95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7035D" w:rsidRPr="0017035D" w:rsidRDefault="0017035D" w:rsidP="0017035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изменениями и дополнениями </w:t>
      </w:r>
      <w:proofErr w:type="gramStart"/>
      <w:r w:rsidRPr="0017035D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17035D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I. Общие положения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1. Настоящие Правила определяют в соответствии с </w:t>
      </w:r>
      <w:hyperlink r:id="rId13" w:anchor="/document/10164504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Федеральным законом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"О социальной защите инвалидов в Российской Федерации" порядок и условия признания лица инвалидом. Признание лица (далее - гражданин) инвалидом осуществляется федеральными государственными учреждениями медико-социальной экспертизы: Федеральным бюро медико-социальной экспертизы (далее - Федеральное бюро), главными бюро медико-социальной экспертизы (далее - главные бюро), а также бюро 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медико-социальной экспертизы в городах и районах (далее - бюро), являющимися филиалами главных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anchor="/document/70224098/entry/10633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4 сентября 2012 г. N 882 в пункт 2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anchor="/document/58045581/entry/100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2. Признание гражданина инвалидом осуществляется при проведении </w:t>
      </w:r>
      <w:hyperlink r:id="rId16" w:anchor="/document/10164504/entry/2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медико-социальной экспертизы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исходя из комплексной оценки состояния организма гражданина на основе анализа его клинико-функциональных, социально-бытовых, профессионально-трудовых и психологических данных с использованием классификаций и критериев, утверждаемых Министерством труда и социальной защиты Российской Федерации.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anchor="/document/12172039/entry/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30 декабря 2009 г. N 1121 в пункт 3 внесены изменения, </w:t>
      </w:r>
      <w:hyperlink r:id="rId18" w:anchor="/document/12172039/entry/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вступающие в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 1 января 2010 г.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anchor="/document/5638591/entry/100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anchor="/document/58200073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4 марта 2011 г. N ГКПИ10-1625, оставленным без изменения </w:t>
      </w:r>
      <w:hyperlink r:id="rId21" w:anchor="/document/58201499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5 мая 2011 г. N КАС11-191, пункт 3 настоящих Правил признан не противоречащим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3. Медико-социальная экспертиза проводится для установления структуры и степени ограничения жизнедеятельности гражданина и его реабилитационного потенциала.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anchor="/document/71470922/entry/102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4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" w:anchor="/document/57410957/entry/100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4. Специалисты бюро (главного бюро, Федерального бюро) обязаны ознакомить гражданина (его законного или уполномоченного представителя) с порядком и условиями признания гражданина инвалидом, а также давать разъяснения гражданам по вопросам, связанным с установлением инвалидности.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II. Условия признания гражданина инвалидом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" w:anchor="/document/58200073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4 марта 2011 г. N ГКПИ10-1625, оставленным без изменения </w:t>
      </w:r>
      <w:hyperlink r:id="rId25" w:anchor="/document/58201499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5 мая 2011 г. N КАС11-191, пункт 5 настоящих Правил признан не противоречащим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5. Условиями признания гражданина инвалидом являются: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а) нарушение здоровья со стойким расстройством функций организма, обусловленное заболеваниями, последствиями травм или дефектами;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б) ограничение жизнедеятельности (полная или частичная утрата гражданином способности или возможности осуществлять самообслуживание, самостоятельно 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передвигаться, ориентироваться, общаться, контролировать свое поведение, обучаться или заниматься трудовой деятельностью);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anchor="/document/71159590/entry/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августа 2015 г. N 805 в подпункт "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" внесены изменения, </w:t>
      </w:r>
      <w:hyperlink r:id="rId27" w:anchor="/document/71159590/entry/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вступающие в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 1 января 2016 г.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anchor="/document/57508566/entry/1005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подпункта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в) необходимость в мерах социальной защиты, включая реабилитацию 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абилитацию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anchor="/document/58200073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4 марта 2011 г. N ГКПИ10-1625, оставленным без изменения </w:t>
      </w:r>
      <w:hyperlink r:id="rId30" w:anchor="/document/58201499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5 мая 2011 г. N КАС11-191, пункт 6 настоящих Правил признан не противоречащим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6. Наличие одного из указанных в </w:t>
      </w:r>
      <w:hyperlink r:id="rId31" w:anchor="/document/12145177/entry/1005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пункте 5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настоящих Правил условий не является основанием, достаточным для признания гражданина инвалидом.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anchor="/document/71159590/entry/5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августа 2015 г. N 805 в пункт 7 внесены изменения, </w:t>
      </w:r>
      <w:hyperlink r:id="rId33" w:anchor="/document/71159590/entry/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вступающие в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 1 января 2016 г.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anchor="/document/57508566/entry/1007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7. В зависимости от степени выраженности стойких расстройств функций организма, возникших в результате заболеваний, последствий травм или дефектов, гражданину, признанному инвалидом, устанавливается I, II или III группа инвалидности, а гражданину в возрасте до 18 лет - категория "ребенок-инвалид".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hyperlink r:id="rId35" w:anchor="/document/12172039/entry/1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Утратил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 1 января 2010 г.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См. текст </w:t>
      </w:r>
      <w:hyperlink r:id="rId36" w:anchor="/document/5638591/entry/1008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пункта 8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anchor="/document/71057418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27 апреля 2015 г. N АКПИ15-269, оставленным без изменения </w:t>
      </w:r>
      <w:hyperlink r:id="rId38" w:anchor="/document/71221350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Апелляционной коллегии Верховного Суда РФ от 10 сентября 2015 г. N АПЛ15-348, пункт 9 настоящих Правил признан не противоречащим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9. Инвалидность I группы устанавливается на 2 года, II и III групп - на 1 год.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Абзац второй </w:t>
      </w:r>
      <w:hyperlink r:id="rId39" w:anchor="/document/12172039/entry/1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утратил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 1 января 2010 г.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См. текст </w:t>
      </w:r>
      <w:hyperlink r:id="rId40" w:anchor="/document/5638591/entry/1009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абзаца второго пункта 9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" w:anchor="/document/70136824/entry/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февраля 2012 г. N 89 пункт 10 изложен в новой редакции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" w:anchor="/document/5762558/entry/101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10. Категория "ребенок-инвалид" устанавливается на 1 год, 2 года, 5 лет либо до достижения гражданином возраста 18 лет.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Категория "ребенок-инвалид" сроком на 5 лет устанавливается при повторном освидетельствовании в случае достижения первой полной ремиссии злокачественного новообразования, в том числе при любой форме острого или хронического лейкоза.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11. В случае признания гражданина инвалидом датой установления инвалидности считается день поступления в бюро заявления гражданина о проведении медико-социальной экспертизы.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12. Инвалидность устанавливается до 1-го числа месяца, следующего за месяцем, на который назначено проведение очередной медико-социальной экспертизы гражданина (переосвидетельствования).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" w:anchor="/document/71159590/entry/6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августа 2015 г. N 805 в пункт 13 внесены изменения, </w:t>
      </w:r>
      <w:hyperlink r:id="rId44" w:anchor="/document/71159590/entry/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вступающие в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 1 января 2016 г.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anchor="/document/57508566/entry/101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13. Гражданам устанавливается группа инвалидности без указания срока переосвидетельствования, а гражданам, не достигшим 18 лет, - категория "ребенок-инвалид" до достижения гражданином возраста 18 лет: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не позднее 2 лет после первичного признания инвалидом (установления категории "ребенок-инвалид") гражданина, имеющего заболевания, дефекты, необратимые морфологические изменения, нарушения функций органов и систем организма по перечню согласно </w:t>
      </w:r>
      <w:hyperlink r:id="rId46" w:anchor="/document/12145177/entry/10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не позднее 4 лет после первичного признания гражданина инвалидом (установления категории "ребенок-инвалид") в случае выявления невозможности устранения или уменьшения в ходе осуществления реабилитационных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абилитационных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степени ограничения жизнедеятельности гражданина, вызванного стойкими необратимыми морфологическими изменениями, дефектами и нарушениями функций органов и систем организма (за исключением указанных в </w:t>
      </w:r>
      <w:hyperlink r:id="rId47" w:anchor="/document/12145177/entry/10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приложении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 настоящим Правилам);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не позднее 6 лет после первичного установления категории "ребенок-инвалид" в случае рецидивирующего или осложненного течения злокачественного новообразования у детей, в том числе при любой форме острого или хронического лейкоза, а также в случае присоединения других заболеваний, осложняющих течение злокачественного новообразования.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Установление группы инвалидности без указания срока переосвидетельствования (категории "ребенок-инвалид" до достижения гражданином возраста 18 лет) может быть осуществлено при первичном признании гражданина инвалидом (установлении категории "ребенок-инвалид") по основаниям, указанным в абзацах втором и третьем настоящего пункта, при отсутствии положительных результатов реабилитационных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абилитационных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проведенных гражданину до его направления на медико-социальную экспертизу.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При этом необходимо, чтобы в направлении на медико-социальную экспертизу, выданном гражданину медицинской организацией, оказывающей ему медицинскую помощь и направившей его на медико-социальную экспертизу, либо в медицинских документах в случае направления гражданина на медико-социальную экспертизу в соответствии с </w:t>
      </w:r>
      <w:hyperlink r:id="rId48" w:anchor="/document/12145177/entry/1017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 17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настоящих Правил содержались данные об 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отсутствии положительных результатов таких реабилитационных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абилитационных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мероприятий.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Гражданам, обратившимся в бюро самостоятельно в соответствии с </w:t>
      </w:r>
      <w:hyperlink r:id="rId49" w:anchor="/document/12145177/entry/1019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 19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настоящих Правил, группа инвалидности без указания срока переосвидетельствования (категория "ребенок-инвалид" до достижения гражданином возраста 18 лет) может быть установлена при первичном признании гражданина инвалидом (установлении категории "ребенок-инвалид") в случае отсутствия положительных результатов назначенных ему в соответствии с указанным пунктом реабилитационных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абилитационных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мероприятий.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" w:anchor="/document/12159786/entry/100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7 апреля 2008 г. N 247 Правила дополнены пунктом 13.1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13.1. Граждане, которым установлена категория "ребенок-инвалид", по достижении возраста 18 лет подлежат переосвидетельствованию в порядке, установленном настоящими Правилами. При этом исчисление сроков, предусмотренных </w:t>
      </w:r>
      <w:hyperlink r:id="rId51" w:anchor="/document/12145177/entry/1013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абзацами вторым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52" w:anchor="/document/12145177/entry/1013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третьим пункта 13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настоящих Правил, осуществляется со дня установления им группы инвалидности впервые после достижения возраста 18 лет.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" w:anchor="/document/71470922/entry/102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14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" w:anchor="/document/57410957/entry/101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" w:anchor="/document/1795754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2 апреля 2010 г. N ГКПИ10-195, оставленным без изменения </w:t>
      </w:r>
      <w:hyperlink r:id="rId56" w:anchor="/document/1795539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3 июня 2010 г. N КАС10-271, пункт 14 настоящих Правил признан не противоречащим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14. В случае признания гражданина инвалидом устанавливаются следующие причины инвалидности: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а) общее заболевание;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б) трудовое увечье;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в) профессиональное заболевание;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г) инвалидность с детства;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) инвалидность с детства вследствие ранения (контузии, увечья), связанная с боевыми действиями в период Великой Отечественной войны 1941 - 1945 годов;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е) военная травма;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ж) заболевание получено в период военной службы;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) заболевание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радиационно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обусловленное получено при исполнении обязанностей военной службы (служебных обязанностей) в связи с катастрофой на Чернобыльской АЭС;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и) заболевание связано с катастрофой на Чернобыльской АЭС;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к) заболевание, полученное при исполнении иных обязанностей военной службы (служебных обязанностей), связано с катастрофой на Чернобыльской АЭС;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л) заболевание связано с аварией на производственном объединении "Маяк";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м) заболевание, полученное при исполнении иных обязанностей военной службы (служебных обязанностей), связано с аварией на производственном объединении "Маяк";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) заболевание связано с последствиями радиационных воздействий;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о) заболевание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радиационно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обусловленное получено при исполнении обязанностей военной службы (служебных обязанностей) в связи с непосредственным участием в действиях подразделений особого риска;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) заболевание (ранение, контузия, увечье), полученное лицом, обслуживавшим действующие воинские части Вооруженных Сил СССР и Вооруженных Сил Российской Федерации, находившиеся на территориях других госуда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рств в п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>ериод ведения в этих государствах боевых действий;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) иные причины, установленные законодательством Российской Федерации.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См. </w:t>
      </w:r>
      <w:hyperlink r:id="rId57" w:anchor="/document/10135991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Методические указания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по определению причин инвалидности, утвержденные приказом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Минсоцобеспечения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РСФСР от 25 декабря 1986 г. N 161, </w:t>
      </w:r>
      <w:hyperlink r:id="rId58" w:anchor="/document/10105033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Рекомендации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о порядке медицинского освидетельствования во ВТЭК граждан из подразделений особого риска для установления инвалидности, утвержденные приказом Минсоцзащиты РФ от 7 мая 1993 г. N 88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О порядке определения причинной связи инвалидности с пребыванием на фронте бывших военнослужащих, признававшихся ранее инвалидами Отечественной войны, 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59" w:anchor="/document/135881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письмо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Госкомтруда СССР и Минздрава СССР от 18 марта 1985 г. N 17-ЮБ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При отсутствии документов, подтверждающих факт профессионального заболевания, трудового увечья, военной травмы или других предусмотренных законодательством Российской Федерации обстоятельств, являющихся причиной инвалидности, в качестве причины инвалидности указывается общее заболевание. В этом случае гражданину оказывается содействие в получении указанных документов. При представлении в бюро соответствующих документов причина инвалидности изменяется со дня представления этих документов без дополнительного освидетельствования инвалида.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III. Порядок направления гражданина на медико-социальную экспертизу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" w:anchor="/document/71159590/entry/7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августа 2015 г. N 805 в пункт 15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" w:anchor="/document/57508565/entry/1015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15. Гражданин направляется на медико-социальную экспертизу медицинской организацией независимо от ее организационно-правовой формы, органом, осуществляющим пенсионное обеспечение либо органом социальной защиты населения.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" w:anchor="/document/71470922/entry/102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16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" w:anchor="/document/57410957/entry/1016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16. Медицинская организация направляет гражданина на медико-социальную экспертизу после проведения необходимых диагностических, лечебных и реабилитационных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абилитационных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при наличии данных, подтверждающих стойкое нарушение функций организма, обусловленное заболеваниями, последствиями травм или дефектами.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При этом в направлении на медико-социальную экспертизу, </w:t>
      </w:r>
      <w:hyperlink r:id="rId64" w:anchor="/multilink/12145177/paragraph/27121/number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форма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которого утверждается Министерством труда и социальной защиты Российской Федерации и Министерством здравоохранения Российской Федерации, указываются данные о состоянии здоровья гражданина, отражающие степень нарушения функций органов и систем, состояние компенсаторных возможностей организма, а также результаты проведенных реабилитационных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абилитационных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" w:anchor="/document/70224098/entry/10633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4 сентября 2012 г. N 882 в пункт 17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" w:anchor="/document/58045581/entry/1017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" w:anchor="/document/58200073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4 марта 2011 г. N ГКПИ10-1625, оставленным без изменения </w:t>
      </w:r>
      <w:hyperlink r:id="rId68" w:anchor="/document/58201499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5 мая 2011 г. N КАС11-191, пункт 17 настоящих Правил признан не противоречащим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17. Орган, осуществляющий пенсионное обеспечение, а также орган социальной защиты населения вправе направлять на медико-социальную экспертизу гражданина, имеющего признаки ограничения жизнедеятельности и нуждающегося в социальной защите, при наличии у него медицинских документов, подтверждающих нарушения функций организма вследствие заболеваний, последствий травм или дефектов.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" w:anchor="/multilink/12145177/paragraph/12193/number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Форма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соответствующего направления на медико-социальную экспертизу, выдаваемого органом, осуществляющим пенсионное обеспечение, или органом социальной защиты населения, утверждается Министерством труда и социальной защиты Российской Федерации.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" w:anchor="/document/71159590/entry/9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августа 2015 г. N 805 в пункт 18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" w:anchor="/document/57508565/entry/1018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18. Медицинские организации, органы, осуществляющие пенсионное обеспечение, а также органы социальной защиты населения несут ответственность за достоверность и полноту сведений, указанных в направлении на медико-социальную экспертизу, в порядке, установленном законодательством Российской Федерации.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" w:anchor="/document/71470922/entry/102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19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" w:anchor="/document/57410957/entry/1019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19. В случае если медицинская организация, орган, осуществляющий пенсионное обеспечение, либо орган социальной защиты населения отказали гражданину в 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направлении на медико-социальную экспертизу, ему выдается справка, на основании которой гражданин (его законный или уполномоченный представитель) имеет право обратиться в бюро самостоятельно.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Специалисты бюро проводят осмотр гражданина и по его результатам составляют программу дополнительного обследования гражданина и проведения реабилитационных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абилитационных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после 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которой рассматривают вопрос о наличии у него ограничений жизнедеятельности.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" w:anchor="/document/71159590/entry/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августа 2015 г. N 805 в пункт 19.1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" w:anchor="/document/57508565/entry/10191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19.1. Предусмотренные </w:t>
      </w:r>
      <w:hyperlink r:id="rId76" w:anchor="/document/12145177/entry/1016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пунктами 16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77" w:anchor="/document/12145177/entry/1017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17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настоящих Правил направления на медико-социальную экспертизу и указанная в </w:t>
      </w:r>
      <w:hyperlink r:id="rId78" w:anchor="/document/12145177/entry/1019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пункте 19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настоящих 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Правил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справка в течение 3 рабочих дней со дня их выдачи направляются медицинской организацией, органом, осуществляющим пенсионное обеспечение, или органом социальной защиты населения в бюро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</w:t>
      </w:r>
      <w:hyperlink r:id="rId79" w:anchor="/document/12148567/entry/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законодательства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в области персональных данных.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IV. Порядок проведения медико-социальной экспертизы гражданина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20. </w:t>
      </w:r>
      <w:hyperlink r:id="rId80" w:anchor="/document/10164504/entry/2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Медико-социальная экспертиза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гражданина проводится в бюро по месту жительства (по месту пребывания, по месту нахождения пенсионного дела инвалида, выехавшего на постоянное жительство за пределы Российской Федерации).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21. В главном бюро медико-социальная экспертиза гражданина проводится в случае обжалования им решения бюро, а также по направлению бюро в случаях, требующих специальных видов обследования.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22. В Федеральном бюро медико-социальная экспертиза гражданина проводится в случае обжалования им решения главного бюро, а также по направлению главного бюро в случаях, требующих особо сложных специальных видов обследования.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" w:anchor="/document/71159590/entry/1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августа 2015 г. N 805 в пункт 23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" w:anchor="/document/57508565/entry/102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23. Медико-социальная экспертиза может проводиться на дому в случае, если гражданин не может явиться в бюро (главное бюро, Федеральное бюро) по состоянию здоровья, что подтверждается заключением медицинской организации, или в стационаре, где гражданин находится на лечении, или заочно по решению соответствующего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" w:anchor="/document/71470922/entry/1025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24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" w:anchor="/document/57410957/entry/102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24. Медико-социальная экспертиза проводится по заявлению гражданина (его законного или уполномоченного представителя).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Заявление подается в бюро в письменной форме с приложением направления на медико-социальную экспертизу, выданного медицинской организацией (органом, осуществляющим пенсионное обеспечение, органом социальной защиты населения), и медицинских документов, подтверждающих нарушение здоровья.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25. Медико-социальная экспертиза проводится специалистами бюро (главного бюро, Федерального бюро) путем обследования гражданина, изучения представленных им документов, анализа социально-бытовых, профессионально-трудовых, психологических и других данных гражданина.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26. При проведении медико-социальной экспертизы гражданина ведется </w:t>
      </w:r>
      <w:hyperlink r:id="rId85" w:anchor="/document/71324572/entry/1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протокол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27. В проведении медико-социальной экспертизы гражданина по приглашению руководителя бюро (главного бюро, Федерального бюро) могут участвовать с правом совещательного голоса представители государственных внебюджетных фондов, Федеральной службы по труду и занятости, а также специалисты соответствующего профиля (далее - консультанты).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" w:anchor="/document/71470922/entry/1026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Правила дополнены пунктом 27.1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27.1. Гражданин (его законный или уполномоченный представитель) имеет право пригласить любого специалиста с его согласия для участия в проведении медико-социальной экспертизы с правом совещательного голоса.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" w:anchor="/document/71470922/entry/1027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28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" w:anchor="/document/57410957/entry/1028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28. Решение о признании гражданина инвалидом либо об отказе в признании его инвалидом принимается простым большинством голосов специалистов, проводивших медико-социальную экспертизу, на основе обсуждения результатов его медико-социальной экспертизы.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Решение объявляется гражданину, проходившему медико-социальную экспертизу (его законному или уполномоченному представителю), в присутствии всех специалистов, проводивших медико-социальную экспертизу, которые в случае необходимости дают по нему разъяснения.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29. По результатам медико-социальной экспертизы гражданина составляется акт, который подписывается руководителем соответствующего бюро (главного бюро, Федерального бюро) и специалистами, принимавшими решение, а затем заверяется печатью.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Заключения консультантов, привлекаемых к проведению медико-социальной экспертизы, перечень документов и основные сведения, послужившие основанием для принятия решения, заносятся в акт медико-социальной экспертизы гражданина или приобщаются к нему.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" w:anchor="/document/71053876/entry/2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Порядок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составления и </w:t>
      </w:r>
      <w:hyperlink r:id="rId90" w:anchor="/document/71053876/entry/1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форма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акта медико-социальной экспертизы гражданина утверждаются Министерством труда и социальной защиты Российской Федерации.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Абзац четвертый </w:t>
      </w:r>
      <w:hyperlink r:id="rId91" w:anchor="/document/71470922/entry/1028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утратил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См. текст </w:t>
      </w:r>
      <w:hyperlink r:id="rId92" w:anchor="/document/57410957/entry/1029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абзаца четвертого пункта 29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" w:anchor="/document/71470922/entry/1029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Правила дополнены пунктом 29.1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29.1. Акт медико-социальной экспертизы гражданина, протокол проведения медико-социальной экспертизы гражданина, индивидуальная программа реабилитации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гражданина формируются в дело медико-социальной экспертизы гражданина.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Гражданин (его законный или уполномоченный представитель) имеет право на ознакомление с актом медико-социальной экспертизы гражданина и протоколом проведения медико-социальной экспертизы гражданина.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По заявлению гражданина (его законного или уполномоченного представителя), поданному в письменной форме, ему выдаются заверенные руководителем бюро (главного бюро, Федерального бюро) либо уполномоченным им должностным лицом в установленном порядке копии акта медико-социальной экспертизы гражданина и протокола проведения медико-социальной экспертизы гражданина.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Документы, сформированные в ходе и по результатам медико-социальной экспертизы, в виде электронных документов подписываются усиленной квалифицированной электронной подписью руководителя бюро (главного бюро, Федерального бюро) либо усиленной </w:t>
      </w:r>
      <w:hyperlink r:id="rId94" w:anchor="/document/12184522/entry/5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квалифицированной электронной подписью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уполномоченного им должностного лица.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" w:anchor="/document/71470922/entry/103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30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" w:anchor="/document/57410957/entry/103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" w:anchor="/document/1784227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7 июня 2007 г. N ГКПИ07-303, оставленным без изменения </w:t>
      </w:r>
      <w:hyperlink r:id="rId98" w:anchor="/document/1784230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23 августа 2007 г. N КАС07-383, пункт 30 настоящих Правил признан не противоречащим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30. При проведении медико-социальной экспертизы гражданина в главном бюро дело медико-социальной экспертизы гражданина с приложением всех имеющихся документов направляется в главное бюро в 3-дневный срок со дня проведения медико-социальной экспертизы в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При проведении медико-социальной экспертизы гражданина в Федеральном бюро дело медико-социальной экспертизы гражданина с приложением всех имеющихся документов направляется в Федеральное бюро в 3-дневный срок со дня проведения медико-социальной экспертизы в главном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" w:anchor="/document/71159590/entry/1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6 августа 2015 г. N 805 в пункт 31 внесены изменения, </w:t>
      </w:r>
      <w:hyperlink r:id="rId100" w:anchor="/document/71159590/entry/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вступающие в силу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 1 января 2015 г., а в части, касающейся медицинских организаций, - со дня </w:t>
      </w:r>
      <w:hyperlink r:id="rId101" w:anchor="/document/71159591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официального опубликования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названного постановления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" w:anchor="/document/57508565/entry/103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" w:anchor="/document/1783368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26 февраля 2007 г., оставленным без изменения </w:t>
      </w:r>
      <w:hyperlink r:id="rId104" w:anchor="/document/1783188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8 мая 2007 г. N КАС07-182, пункты 31-33 настоящих Правил признаны не противоречащими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31. В случаях, требующих специальных видов обследования гражданина в целях установления структуры и степени ограничения жизнедеятельности, реабилитационного потенциала, а также получения иных дополнительных сведений, может составляться программа дополнительного обследования, которая утверждается руководителем соответствующего бюро (главного бюро, Федерального бюро). Указанная программа доводится до сведения гражданина, проходящего медико-социальную экспертизу, в доступной для него форме.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Программа дополнительного обследования может предусматривать проведение необходимого дополнительного обследования в медицинской организации, организации, осуществляющей деятельность по реабилитации,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инвалидов, получение заключения главного бюро или Федерального бюро, запрос необходимых сведений, проведение обследования условий и характера профессиональной деятельности, социально-бытового положения гражданина и другие мероприятия.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32. После получения данных, предусмотренных программой дополнительного обследования, специалисты соответствующего бюро (главного бюро, Федерального бюро) принимают решение о признании гражданина инвалидом либо об отказе в признании его инвалидом.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" w:anchor="/document/71470922/entry/103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пункт 33 изложен в новой редакции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" w:anchor="/document/57410957/entry/103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33. В случае отказа гражданина (его законного или уполномоченного представителя) от дополнительного обследования и предоставления необходимых документов решение о признании гражданина инвалидом либо об отказе в признании его инвалидом принимается на основании имеющихся данных, о чем делается соответствующая отметка в протоколе проведения медико-социальной экспертизы гражданина в федеральном государственном учреждении медико-социальной экспертизы.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" w:anchor="/document/71470922/entry/103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пункт 34 изложен в новой редакции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" w:anchor="/document/57410957/entry/103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34. Гражданину, признанному инвалидом, специалистами бюро (главного бюро, Федерального бюро), проводившими медико-социальную экспертизу, разрабатывается индивидуальная программа реабилитации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необходимости внесения исправлений в индивидуальную программу реабилитации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 связи с изменением персональных, антропометрических данных инвалида (ребенка-инвалида), необходимостью уточнения характеристик ранее рекомендованных видов реабилитационных и (или)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абилитационных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а также в целях устранения технических ошибок (описка, опечатка, грамматическая или арифметическая ошибка либо подобная ошибка) инвалиду (ребенку-инвалиду) по его заявлению либо по заявлению законного или уполномоченного представителя инвалида (ребенка-инвалида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) взамен ранее выданной составляется новая индивидуальная программа реабилитации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без проведения дополнительного освидетельствования инвалида (ребенка-инвалида).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" w:anchor="/document/71470922/entry/1003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35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" w:anchor="/document/57410957/entry/1035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35. 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Выписка из акта медико-социальной экспертизы гражданина, признанного инвалидом, направляется соответствующим бюро (главным бюро, Федеральным бюро) в орган, осуществляющий его пенсионное обеспечение, в 3-дневный срок со дня принятия решения о признании гражданина инвалидом в форме электронного документа с использованием единой системы межведомственного электронного взаимодействия либо иным способом с соблюдением требований </w:t>
      </w:r>
      <w:hyperlink r:id="rId111" w:anchor="/document/12148567/entry/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законодательства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в области защиты персональных данных.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Порядок составления и форма выписки утверждаются Министерством труда и социальной защиты Российской Федерации.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Сведения обо всех случаях признания инвалидами граждан, состоящих на воинском учете или не состоящих на воинском учете, но обязанных состоять на воинском учете, представляются бюро (главным бюро, Федеральным бюро) в соответствующие военные комиссариаты.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" w:anchor="/document/71470922/entry/10034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36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" w:anchor="/document/57410957/entry/1036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36. Гражданину, признанному инвалидом, выдаются справка, подтверждающая факт установления инвалидности, с указанием группы инвалидности, а также индивидуальная программа реабилитации или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" w:anchor="/document/12182267/entry/3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Порядок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составления и </w:t>
      </w:r>
      <w:hyperlink r:id="rId115" w:anchor="/document/12182267/entry/1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форма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справки утверждаются Министерством труда и социальной защиты Российской Федерации.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Гражданину, не признанному инвалидом, по его желанию выдается справка о результатах медико-социальной экспертизы.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37. Гражданину, имеющему документ о временной нетрудоспособности и признанному инвалидом, группа инвалидности и дата ее установления проставляются в указанном документе.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V. Порядок переосвидетельствования инвалида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38. Переосвидетельствование инвалида проводится в порядке, предусмотренном разделами I - IV настоящих Правил.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" w:anchor="/document/71470922/entry/10035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39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" w:anchor="/document/57410957/entry/1039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" w:anchor="/document/12178866/entry/1111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12 мая 2010 г. N ГКПИ10-324, оставленным без изменения </w:t>
      </w:r>
      <w:hyperlink r:id="rId119" w:anchor="/document/58201340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26 апреля 2011 г. N КАС11-178, пункт 39 настоящих Правил признан не противоречащим действующему законодательству в части, предусматривающей переосвидетельствование гражданина без его согласия при осуществлении главным бюро, Федеральным бюро контроля за решениями, принятыми соответственно бюро, главным бюро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39. Переосвидетельствование инвалидов I группы проводится 1 раз в 2 года, инвалидов II и III групп - 1 раз в год, а детей-инвалидов - 1 раз в течение срока, на который ребенку установлена категория "ребенок-инвалид".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Переосвидетельствование гражданина, инвалидность которому установлена без указания срока переосвидетельствования, может проводиться по его личному заявлению (заявлению его законного или уполномоченного представителя), либо по направлению медицинской организации в связи с изменением состояния здоровья, либо при осуществлении главным бюро, Федеральным бюро 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решениями, принятыми соответственно бюро, главным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40. Переосвидетельствование инвалида может осуществляться заблаговременно, но не более чем за 2 месяца до истечения установленного срока инвалидности.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" w:anchor="/document/71470922/entry/1036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41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" w:anchor="/document/57410957/entry/104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" w:anchor="/document/12178866/entry/1111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12 мая 2010 г. N ГКПИ10-324, оставленным без изменения </w:t>
      </w:r>
      <w:hyperlink r:id="rId123" w:anchor="/document/58201340/entry/1111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26 апреля 2011 г. N КАС11-178, пункт 41 настоящих Правил признан не противоречащим действующему законодательству в части, предусматривающей переосвидетельствование гражданина без его согласия при осуществлении главным бюро, Федеральным бюро контроля за решениями, принятыми соответственно бюро, главным бюро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41. Переосвидетельствование инвалида ранее установленного срока проводится по его личному заявлению (заявлению его законного или уполномоченного представителя), либо по направлению медицинской организации в связи с изменением состояния здоровья, либо при осуществлении главным бюро, Федеральным бюро 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решениями, принятыми соответственно бюро, главным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VI. Порядок обжалования решений бюро, главного бюро, Федерального бюро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" w:anchor="/document/71470922/entry/1037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42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" w:anchor="/document/57410957/entry/1042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" w:anchor="/document/1784227/entry/0" w:history="1">
        <w:proofErr w:type="gramStart"/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Решением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Верховного Суда РФ от 7 июня 2007 г. N ГКПИ07-303, оставленным без изменения </w:t>
      </w:r>
      <w:hyperlink r:id="rId127" w:anchor="/document/1784230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Кассационной коллегии Верховного Суда РФ от 23 августа 2007 г. N КАС07-383, пункты 42, 43, 45 настоящих Правил признаны не противоречащими действующему законодательству</w:t>
      </w:r>
      <w:proofErr w:type="gramEnd"/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42. Гражданин (его законный или уполномоченный представитель) может обжаловать решение бюро в главное бюро в месячный срок на основании письменного заявления, подаваемого в бюро, проводившее медико-социальную экспертизу, либо в главное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Бюро, проводившее медико-социальную экспертизу гражданина, в 3-дневный срок со дня получения заявления направляет его со всеми имеющимися документами в главное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43. Главное бюро не позднее 1 месяца со дня поступления заявления гражданина проводит его медико-социальную экспертизу и на основании полученных результатов выносит соответствующее решение.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44. В случае обжалования гражданином решения главного бюро главный эксперт по медико-социальной экспертизе по соответствующему субъекту Российской Федерации с согласия гражданина может поручить проведение его медико-социальной экспертизы другому составу специалистов главного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" w:anchor="/document/71470922/entry/1038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10 августа 2016 г. N 772 в пункт 45 внесены изменения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" w:anchor="/document/57410957/entry/1045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См. текст пункта в предыдущей редакции</w:t>
        </w:r>
      </w:hyperlink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45. Решение главного бюро может быть обжаловано в месячный срок в Федеральное бюро на основании заявления, подаваемого гражданином (его законным или уполномоченным представителем) в главное бюро, проводившее медико-социальную экспертизу, либо в Федеральное бюро.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Федеральное бюро не позднее 1 месяца со дня поступления заявления гражданина проводит его медико-социальную экспертизу и на основании полученных результатов выносит соответствующее решение.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46. Решения бюро, главного бюро, Федерального бюро могут быть обжалованы в суд гражданином (его законным представителем) в порядке, установленном законодательством Российской Федерации.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" w:anchor="/document/12159786/entry/1003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7 апреля 2008 г. N 247 Правила дополнены приложением</w:t>
      </w:r>
    </w:p>
    <w:p w:rsidR="0017035D" w:rsidRPr="0017035D" w:rsidRDefault="0017035D" w:rsidP="0017035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br/>
        <w:t xml:space="preserve">к </w:t>
      </w:r>
      <w:hyperlink r:id="rId131" w:anchor="/document/12145177/entry/100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Правилам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признания лица инвалидом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br/>
        <w:t xml:space="preserve">(в редакции </w:t>
      </w:r>
      <w:hyperlink r:id="rId132" w:anchor="/document/12159786/entry/0" w:history="1">
        <w:r w:rsidRPr="001703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постановления</w:t>
        </w:r>
      </w:hyperlink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br/>
        <w:t>от 7 апреля 2008 г. N 247)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br/>
        <w:t xml:space="preserve">заболеваний, дефектов, необратимых морфологических изменений, нарушений функций органов и систем организма, при которых группа инвалидности без указания срока </w:t>
      </w: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переосвидетельствования (категория "ребенок-инвалид" до достижения гражданином возраста 18 лет) устанавливается гражданам не позднее 2 лет после первичного признания инвалидом (установления категории "ребенок-инвалид")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1. Злокачественные новообразования (с метастазами и рецидивами после радикального лечения; метастазы без выявленного первичного очага при неэффективности лечения; тяжелое общее состояние после паллиативного лечения,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инкурабельность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заболевания с выраженными явлениями интоксикации, кахексии и распадом опухоли).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2. Злокачественные новообразования лимфоидной, кроветворной и родственных им тканей с выраженными явлениями интоксикации и тяжелым общим состоянием.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3. Неоперабельные доброкачественные новообразования головного и спинного мозга со стойкими выраженными нарушениями двигательных, речевых, зрительных функций (выраженные гемипарезы,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парапарезы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трипарезы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тетрапарезы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гемиплегии, параплегии,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триплегии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тетраплегии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) и выраженными ликвородинамическими нарушениями.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4. Отсутствие гортани после ее оперативного удаления.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5. Врожденное и приобретенное слабоумие (выраженная деменция, умственная отсталость тяжелая, умственная отсталость глубокая).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6. Болезни нервной системы с хроническим прогрессирующим течением, со стойкими выраженными нарушениями двигательных, речевых, зрительных функций (выраженные гемипарезы,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парапарезы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трипарезы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тетрапарезы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гемиплегии, параплегии,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триплегии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тетраплегии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, атаксия, тотальная афазия).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7. Наследственные прогрессирующие нервно-мышечные заболевания (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псевдогипертрофическая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миодистрофия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Дюшенна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спинальная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амиотрофия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Верднига-Гоффмана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), прогрессирующие нервно-мышечные заболевания с нарушением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бульбарных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функций, атрофией мышц, нарушением двигательных функций и (или) нарушением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бульбарных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функций.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8. Тяжелые формы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нейродегенеративных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заболеваний головного мозга (паркинсонизм плюс).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9. Полная слепота на оба глаза при неэффективности проводимого лечения; снижение остроты зрения на оба глаза и в лучше видящем глазу до 0,03 с коррекцией или концентрическое сужение поля зрения обоих глаз до 10 градусов в результате стойких и необратимых изменений.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10. Полная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слепоглухота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11. Врожденная глухота при невозможности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слухоэндопротезирования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кохлеарная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имплантация).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12. Болезни, характеризующиеся повышенным кровяным давлением с тяжелыми осложнениями со стороны центральной нервной системы (со стойкими выраженными нарушениями двигательных, речевых, зрительных функций), мышцы сердца (сопровождающиеся недостаточностью кровообращения II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>-III степени и коронарной недостаточностью III-IV функционального класса), почек (хроническая почечная недостаточность IIБ-III стадии).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lastRenderedPageBreak/>
        <w:t>13. Ишемическая болезнь сердца с коронарной недостаточностью III-IV функционального класса стенокардии и стойким нарушением кровообращения II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>-III степени.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14. Болезни органов дыхания с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прогредиентным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течением, сопровождающиеся стойкой дыхательной недостаточностью II-III степени, в сочетании с недостаточностью кровообращения II</w:t>
      </w:r>
      <w:proofErr w:type="gramStart"/>
      <w:r w:rsidRPr="0017035D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17035D">
        <w:rPr>
          <w:rFonts w:ascii="Times New Roman" w:eastAsia="Times New Roman" w:hAnsi="Times New Roman" w:cs="Times New Roman"/>
          <w:sz w:val="24"/>
          <w:szCs w:val="24"/>
        </w:rPr>
        <w:t>-III степени.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15. Цирроз печени с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гепатоспленомегалией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 и портальной гипертензией III степени.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16. Неустранимые каловые свищи,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стомы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17. Резко выраженная контрактура или анкилоз крупных суставов верхних и нижних конечностей в функционально невыгодном положении (при невозможности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эндопротезирования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18. Терминальная стадия хронической почечной недостаточности.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19. Неустранимые мочевые свищи,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стомы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20. Врожденные аномалии развития костно-мышечной системы с выраженными стойкими нарушениями функции опоры и передвижения при невозможности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корригирования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21. Последствия травматического повреждения головного (спинного) мозга со стойкими выраженными нарушениями двигательных, речевых, зрительных функций (выраженные гемипарезы,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парапарезы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трипарезы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тетрапарезы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гемиплегии, параплегии,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триплегии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35D">
        <w:rPr>
          <w:rFonts w:ascii="Times New Roman" w:eastAsia="Times New Roman" w:hAnsi="Times New Roman" w:cs="Times New Roman"/>
          <w:sz w:val="24"/>
          <w:szCs w:val="24"/>
        </w:rPr>
        <w:t>тетраплегии</w:t>
      </w:r>
      <w:proofErr w:type="spellEnd"/>
      <w:r w:rsidRPr="0017035D">
        <w:rPr>
          <w:rFonts w:ascii="Times New Roman" w:eastAsia="Times New Roman" w:hAnsi="Times New Roman" w:cs="Times New Roman"/>
          <w:sz w:val="24"/>
          <w:szCs w:val="24"/>
        </w:rPr>
        <w:t>, атаксия, тотальная афазия) и тяжелым расстройством функции тазовых органов.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22. Дефекты верхней конечности: ампутация области плечевого сустава, экзартикуляция плеча, культи плеча, предплечья, отсутствие кисти, отсутствие всех фаланг четырех пальцев кисти, исключая первый, отсутствие трех пальцев кисти, включая первый.</w:t>
      </w:r>
    </w:p>
    <w:p w:rsidR="0017035D" w:rsidRPr="0017035D" w:rsidRDefault="0017035D" w:rsidP="00170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035D">
        <w:rPr>
          <w:rFonts w:ascii="Times New Roman" w:eastAsia="Times New Roman" w:hAnsi="Times New Roman" w:cs="Times New Roman"/>
          <w:sz w:val="24"/>
          <w:szCs w:val="24"/>
        </w:rPr>
        <w:t>23. Дефекты и деформации нижней конечности: ампутация области тазобедренного сустава, экзартикуляция бедра, культи бедра, голени, отсутствие стопы.</w:t>
      </w:r>
    </w:p>
    <w:p w:rsidR="007E150C" w:rsidRDefault="007E150C"/>
    <w:sectPr w:rsidR="007E1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035D"/>
    <w:rsid w:val="0017035D"/>
    <w:rsid w:val="007E1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7035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7035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170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17035D"/>
    <w:rPr>
      <w:i/>
      <w:iCs/>
    </w:rPr>
  </w:style>
  <w:style w:type="paragraph" w:customStyle="1" w:styleId="s1">
    <w:name w:val="s_1"/>
    <w:basedOn w:val="a"/>
    <w:rsid w:val="00170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035D"/>
    <w:rPr>
      <w:color w:val="0000FF"/>
      <w:u w:val="single"/>
    </w:rPr>
  </w:style>
  <w:style w:type="paragraph" w:customStyle="1" w:styleId="s22">
    <w:name w:val="s_22"/>
    <w:basedOn w:val="a"/>
    <w:rsid w:val="00170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170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170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1703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0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21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1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5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6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33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99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4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0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28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4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18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7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02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60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392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87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56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82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40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73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93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4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21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80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42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45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14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4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0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38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63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8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45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8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6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5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92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2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5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23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3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3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0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45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7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95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362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0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0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6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9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78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62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83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3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2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490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6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36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88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5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67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23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31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4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46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35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8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11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81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01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29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0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41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94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68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74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2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17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15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2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90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3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40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9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90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07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33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8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7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38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2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4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97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45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1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73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1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98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1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2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0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73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8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7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60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5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2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47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81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8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92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35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0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01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73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19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79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74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01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33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49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50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vo.garant.ru/" TargetMode="External"/><Relationship Id="rId117" Type="http://schemas.openxmlformats.org/officeDocument/2006/relationships/hyperlink" Target="http://ivo.garant.ru/" TargetMode="External"/><Relationship Id="rId21" Type="http://schemas.openxmlformats.org/officeDocument/2006/relationships/hyperlink" Target="http://ivo.garant.ru/" TargetMode="External"/><Relationship Id="rId42" Type="http://schemas.openxmlformats.org/officeDocument/2006/relationships/hyperlink" Target="http://ivo.garant.ru/" TargetMode="External"/><Relationship Id="rId47" Type="http://schemas.openxmlformats.org/officeDocument/2006/relationships/hyperlink" Target="http://ivo.garant.ru/" TargetMode="External"/><Relationship Id="rId63" Type="http://schemas.openxmlformats.org/officeDocument/2006/relationships/hyperlink" Target="http://ivo.garant.ru/" TargetMode="External"/><Relationship Id="rId68" Type="http://schemas.openxmlformats.org/officeDocument/2006/relationships/hyperlink" Target="http://ivo.garant.ru/" TargetMode="External"/><Relationship Id="rId84" Type="http://schemas.openxmlformats.org/officeDocument/2006/relationships/hyperlink" Target="http://ivo.garant.ru/" TargetMode="External"/><Relationship Id="rId89" Type="http://schemas.openxmlformats.org/officeDocument/2006/relationships/hyperlink" Target="http://ivo.garant.ru/" TargetMode="External"/><Relationship Id="rId112" Type="http://schemas.openxmlformats.org/officeDocument/2006/relationships/hyperlink" Target="http://ivo.garant.ru/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://ivo.garant.ru/" TargetMode="External"/><Relationship Id="rId107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53" Type="http://schemas.openxmlformats.org/officeDocument/2006/relationships/hyperlink" Target="http://ivo.garant.ru/" TargetMode="External"/><Relationship Id="rId58" Type="http://schemas.openxmlformats.org/officeDocument/2006/relationships/hyperlink" Target="http://ivo.garant.ru/" TargetMode="External"/><Relationship Id="rId74" Type="http://schemas.openxmlformats.org/officeDocument/2006/relationships/hyperlink" Target="http://ivo.garant.ru/" TargetMode="External"/><Relationship Id="rId79" Type="http://schemas.openxmlformats.org/officeDocument/2006/relationships/hyperlink" Target="http://ivo.garant.ru/" TargetMode="External"/><Relationship Id="rId102" Type="http://schemas.openxmlformats.org/officeDocument/2006/relationships/hyperlink" Target="http://ivo.garant.ru/" TargetMode="External"/><Relationship Id="rId123" Type="http://schemas.openxmlformats.org/officeDocument/2006/relationships/hyperlink" Target="http://ivo.garant.ru/" TargetMode="External"/><Relationship Id="rId128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90" Type="http://schemas.openxmlformats.org/officeDocument/2006/relationships/hyperlink" Target="http://ivo.garant.ru/" TargetMode="External"/><Relationship Id="rId95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Relationship Id="rId43" Type="http://schemas.openxmlformats.org/officeDocument/2006/relationships/hyperlink" Target="http://ivo.garant.ru/" TargetMode="External"/><Relationship Id="rId48" Type="http://schemas.openxmlformats.org/officeDocument/2006/relationships/hyperlink" Target="http://ivo.garant.ru/" TargetMode="External"/><Relationship Id="rId56" Type="http://schemas.openxmlformats.org/officeDocument/2006/relationships/hyperlink" Target="http://ivo.garant.ru/" TargetMode="External"/><Relationship Id="rId64" Type="http://schemas.openxmlformats.org/officeDocument/2006/relationships/hyperlink" Target="http://ivo.garant.ru/" TargetMode="External"/><Relationship Id="rId69" Type="http://schemas.openxmlformats.org/officeDocument/2006/relationships/hyperlink" Target="http://ivo.garant.ru/" TargetMode="External"/><Relationship Id="rId77" Type="http://schemas.openxmlformats.org/officeDocument/2006/relationships/hyperlink" Target="http://ivo.garant.ru/" TargetMode="External"/><Relationship Id="rId100" Type="http://schemas.openxmlformats.org/officeDocument/2006/relationships/hyperlink" Target="http://ivo.garant.ru/" TargetMode="External"/><Relationship Id="rId105" Type="http://schemas.openxmlformats.org/officeDocument/2006/relationships/hyperlink" Target="http://ivo.garant.ru/" TargetMode="External"/><Relationship Id="rId113" Type="http://schemas.openxmlformats.org/officeDocument/2006/relationships/hyperlink" Target="http://ivo.garant.ru/" TargetMode="External"/><Relationship Id="rId118" Type="http://schemas.openxmlformats.org/officeDocument/2006/relationships/hyperlink" Target="http://ivo.garant.ru/" TargetMode="External"/><Relationship Id="rId126" Type="http://schemas.openxmlformats.org/officeDocument/2006/relationships/hyperlink" Target="http://ivo.garant.ru/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://ivo.garant.ru/" TargetMode="External"/><Relationship Id="rId51" Type="http://schemas.openxmlformats.org/officeDocument/2006/relationships/hyperlink" Target="http://ivo.garant.ru/" TargetMode="External"/><Relationship Id="rId72" Type="http://schemas.openxmlformats.org/officeDocument/2006/relationships/hyperlink" Target="http://ivo.garant.ru/" TargetMode="External"/><Relationship Id="rId80" Type="http://schemas.openxmlformats.org/officeDocument/2006/relationships/hyperlink" Target="http://ivo.garant.ru/" TargetMode="External"/><Relationship Id="rId85" Type="http://schemas.openxmlformats.org/officeDocument/2006/relationships/hyperlink" Target="http://ivo.garant.ru/" TargetMode="External"/><Relationship Id="rId93" Type="http://schemas.openxmlformats.org/officeDocument/2006/relationships/hyperlink" Target="http://ivo.garant.ru/" TargetMode="External"/><Relationship Id="rId98" Type="http://schemas.openxmlformats.org/officeDocument/2006/relationships/hyperlink" Target="http://ivo.garant.ru/" TargetMode="External"/><Relationship Id="rId121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25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46" Type="http://schemas.openxmlformats.org/officeDocument/2006/relationships/hyperlink" Target="http://ivo.garant.ru/" TargetMode="External"/><Relationship Id="rId59" Type="http://schemas.openxmlformats.org/officeDocument/2006/relationships/hyperlink" Target="http://ivo.garant.ru/" TargetMode="External"/><Relationship Id="rId67" Type="http://schemas.openxmlformats.org/officeDocument/2006/relationships/hyperlink" Target="http://ivo.garant.ru/" TargetMode="External"/><Relationship Id="rId103" Type="http://schemas.openxmlformats.org/officeDocument/2006/relationships/hyperlink" Target="http://ivo.garant.ru/" TargetMode="External"/><Relationship Id="rId108" Type="http://schemas.openxmlformats.org/officeDocument/2006/relationships/hyperlink" Target="http://ivo.garant.ru/" TargetMode="External"/><Relationship Id="rId116" Type="http://schemas.openxmlformats.org/officeDocument/2006/relationships/hyperlink" Target="http://ivo.garant.ru/" TargetMode="External"/><Relationship Id="rId124" Type="http://schemas.openxmlformats.org/officeDocument/2006/relationships/hyperlink" Target="http://ivo.garant.ru/" TargetMode="External"/><Relationship Id="rId129" Type="http://schemas.openxmlformats.org/officeDocument/2006/relationships/hyperlink" Target="http://ivo.garant.ru/" TargetMode="External"/><Relationship Id="rId20" Type="http://schemas.openxmlformats.org/officeDocument/2006/relationships/hyperlink" Target="http://ivo.garant.ru/" TargetMode="External"/><Relationship Id="rId41" Type="http://schemas.openxmlformats.org/officeDocument/2006/relationships/hyperlink" Target="http://ivo.garant.ru/" TargetMode="External"/><Relationship Id="rId54" Type="http://schemas.openxmlformats.org/officeDocument/2006/relationships/hyperlink" Target="http://ivo.garant.ru/" TargetMode="External"/><Relationship Id="rId62" Type="http://schemas.openxmlformats.org/officeDocument/2006/relationships/hyperlink" Target="http://ivo.garant.ru/" TargetMode="External"/><Relationship Id="rId70" Type="http://schemas.openxmlformats.org/officeDocument/2006/relationships/hyperlink" Target="http://ivo.garant.ru/" TargetMode="External"/><Relationship Id="rId75" Type="http://schemas.openxmlformats.org/officeDocument/2006/relationships/hyperlink" Target="http://ivo.garant.ru/" TargetMode="External"/><Relationship Id="rId83" Type="http://schemas.openxmlformats.org/officeDocument/2006/relationships/hyperlink" Target="http://ivo.garant.ru/" TargetMode="External"/><Relationship Id="rId88" Type="http://schemas.openxmlformats.org/officeDocument/2006/relationships/hyperlink" Target="http://ivo.garant.ru/" TargetMode="External"/><Relationship Id="rId91" Type="http://schemas.openxmlformats.org/officeDocument/2006/relationships/hyperlink" Target="http://ivo.garant.ru/" TargetMode="External"/><Relationship Id="rId96" Type="http://schemas.openxmlformats.org/officeDocument/2006/relationships/hyperlink" Target="http://ivo.garant.ru/" TargetMode="External"/><Relationship Id="rId111" Type="http://schemas.openxmlformats.org/officeDocument/2006/relationships/hyperlink" Target="http://ivo.garant.ru/" TargetMode="External"/><Relationship Id="rId132" Type="http://schemas.openxmlformats.org/officeDocument/2006/relationships/hyperlink" Target="http://ivo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5" Type="http://schemas.openxmlformats.org/officeDocument/2006/relationships/hyperlink" Target="http://ivo.garant.ru/" TargetMode="External"/><Relationship Id="rId23" Type="http://schemas.openxmlformats.org/officeDocument/2006/relationships/hyperlink" Target="http://ivo.garant.ru/" TargetMode="External"/><Relationship Id="rId28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49" Type="http://schemas.openxmlformats.org/officeDocument/2006/relationships/hyperlink" Target="http://ivo.garant.ru/" TargetMode="External"/><Relationship Id="rId57" Type="http://schemas.openxmlformats.org/officeDocument/2006/relationships/hyperlink" Target="http://ivo.garant.ru/" TargetMode="External"/><Relationship Id="rId106" Type="http://schemas.openxmlformats.org/officeDocument/2006/relationships/hyperlink" Target="http://ivo.garant.ru/" TargetMode="External"/><Relationship Id="rId114" Type="http://schemas.openxmlformats.org/officeDocument/2006/relationships/hyperlink" Target="http://ivo.garant.ru/" TargetMode="External"/><Relationship Id="rId119" Type="http://schemas.openxmlformats.org/officeDocument/2006/relationships/hyperlink" Target="http://ivo.garant.ru/" TargetMode="External"/><Relationship Id="rId127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31" Type="http://schemas.openxmlformats.org/officeDocument/2006/relationships/hyperlink" Target="http://ivo.garant.ru/" TargetMode="External"/><Relationship Id="rId44" Type="http://schemas.openxmlformats.org/officeDocument/2006/relationships/hyperlink" Target="http://ivo.garant.ru/" TargetMode="External"/><Relationship Id="rId52" Type="http://schemas.openxmlformats.org/officeDocument/2006/relationships/hyperlink" Target="http://ivo.garant.ru/" TargetMode="External"/><Relationship Id="rId60" Type="http://schemas.openxmlformats.org/officeDocument/2006/relationships/hyperlink" Target="http://ivo.garant.ru/" TargetMode="External"/><Relationship Id="rId65" Type="http://schemas.openxmlformats.org/officeDocument/2006/relationships/hyperlink" Target="http://ivo.garant.ru/" TargetMode="External"/><Relationship Id="rId73" Type="http://schemas.openxmlformats.org/officeDocument/2006/relationships/hyperlink" Target="http://ivo.garant.ru/" TargetMode="External"/><Relationship Id="rId78" Type="http://schemas.openxmlformats.org/officeDocument/2006/relationships/hyperlink" Target="http://ivo.garant.ru/" TargetMode="External"/><Relationship Id="rId81" Type="http://schemas.openxmlformats.org/officeDocument/2006/relationships/hyperlink" Target="http://ivo.garant.ru/" TargetMode="External"/><Relationship Id="rId86" Type="http://schemas.openxmlformats.org/officeDocument/2006/relationships/hyperlink" Target="http://ivo.garant.ru/" TargetMode="External"/><Relationship Id="rId94" Type="http://schemas.openxmlformats.org/officeDocument/2006/relationships/hyperlink" Target="http://ivo.garant.ru/" TargetMode="External"/><Relationship Id="rId99" Type="http://schemas.openxmlformats.org/officeDocument/2006/relationships/hyperlink" Target="http://ivo.garant.ru/" TargetMode="External"/><Relationship Id="rId101" Type="http://schemas.openxmlformats.org/officeDocument/2006/relationships/hyperlink" Target="http://ivo.garant.ru/" TargetMode="External"/><Relationship Id="rId122" Type="http://schemas.openxmlformats.org/officeDocument/2006/relationships/hyperlink" Target="http://ivo.garant.ru/" TargetMode="External"/><Relationship Id="rId130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39" Type="http://schemas.openxmlformats.org/officeDocument/2006/relationships/hyperlink" Target="http://ivo.garant.ru/" TargetMode="External"/><Relationship Id="rId109" Type="http://schemas.openxmlformats.org/officeDocument/2006/relationships/hyperlink" Target="http://ivo.garant.ru/" TargetMode="External"/><Relationship Id="rId34" Type="http://schemas.openxmlformats.org/officeDocument/2006/relationships/hyperlink" Target="http://ivo.garant.ru/" TargetMode="External"/><Relationship Id="rId50" Type="http://schemas.openxmlformats.org/officeDocument/2006/relationships/hyperlink" Target="http://ivo.garant.ru/" TargetMode="External"/><Relationship Id="rId55" Type="http://schemas.openxmlformats.org/officeDocument/2006/relationships/hyperlink" Target="http://ivo.garant.ru/" TargetMode="External"/><Relationship Id="rId76" Type="http://schemas.openxmlformats.org/officeDocument/2006/relationships/hyperlink" Target="http://ivo.garant.ru/" TargetMode="External"/><Relationship Id="rId97" Type="http://schemas.openxmlformats.org/officeDocument/2006/relationships/hyperlink" Target="http://ivo.garant.ru/" TargetMode="External"/><Relationship Id="rId104" Type="http://schemas.openxmlformats.org/officeDocument/2006/relationships/hyperlink" Target="http://ivo.garant.ru/" TargetMode="External"/><Relationship Id="rId120" Type="http://schemas.openxmlformats.org/officeDocument/2006/relationships/hyperlink" Target="http://ivo.garant.ru/" TargetMode="External"/><Relationship Id="rId125" Type="http://schemas.openxmlformats.org/officeDocument/2006/relationships/hyperlink" Target="http://ivo.garant.ru/" TargetMode="External"/><Relationship Id="rId7" Type="http://schemas.openxmlformats.org/officeDocument/2006/relationships/hyperlink" Target="http://ivo.garant.ru/" TargetMode="External"/><Relationship Id="rId71" Type="http://schemas.openxmlformats.org/officeDocument/2006/relationships/hyperlink" Target="http://ivo.garant.ru/" TargetMode="External"/><Relationship Id="rId9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ivo.garant.ru/" TargetMode="External"/><Relationship Id="rId24" Type="http://schemas.openxmlformats.org/officeDocument/2006/relationships/hyperlink" Target="http://ivo.garant.ru/" TargetMode="External"/><Relationship Id="rId40" Type="http://schemas.openxmlformats.org/officeDocument/2006/relationships/hyperlink" Target="http://ivo.garant.ru/" TargetMode="External"/><Relationship Id="rId45" Type="http://schemas.openxmlformats.org/officeDocument/2006/relationships/hyperlink" Target="http://ivo.garant.ru/" TargetMode="External"/><Relationship Id="rId66" Type="http://schemas.openxmlformats.org/officeDocument/2006/relationships/hyperlink" Target="http://ivo.garant.ru/" TargetMode="External"/><Relationship Id="rId87" Type="http://schemas.openxmlformats.org/officeDocument/2006/relationships/hyperlink" Target="http://ivo.garant.ru/" TargetMode="External"/><Relationship Id="rId110" Type="http://schemas.openxmlformats.org/officeDocument/2006/relationships/hyperlink" Target="http://ivo.garant.ru/" TargetMode="External"/><Relationship Id="rId115" Type="http://schemas.openxmlformats.org/officeDocument/2006/relationships/hyperlink" Target="http://ivo.garant.ru/" TargetMode="External"/><Relationship Id="rId131" Type="http://schemas.openxmlformats.org/officeDocument/2006/relationships/hyperlink" Target="http://ivo.garant.ru/" TargetMode="External"/><Relationship Id="rId61" Type="http://schemas.openxmlformats.org/officeDocument/2006/relationships/hyperlink" Target="http://ivo.garant.ru/" TargetMode="External"/><Relationship Id="rId82" Type="http://schemas.openxmlformats.org/officeDocument/2006/relationships/hyperlink" Target="http://ivo.garant.ru/" TargetMode="External"/><Relationship Id="rId1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6989</Words>
  <Characters>39843</Characters>
  <Application>Microsoft Office Word</Application>
  <DocSecurity>0</DocSecurity>
  <Lines>332</Lines>
  <Paragraphs>93</Paragraphs>
  <ScaleCrop>false</ScaleCrop>
  <Company/>
  <LinksUpToDate>false</LinksUpToDate>
  <CharactersWithSpaces>46739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2017-04-10T01:30:00Z</dcterms:created>
  <dcterms:modified xsi:type="dcterms:W3CDTF">2017-04-10T01:31:00Z</dcterms:modified>
</cp:coreProperties>
</file>